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0"/>
        <w:jc w:val="center"/>
        <w:rPr>
          <w:rFonts w:hint="default" w:ascii="Calibri" w:hAnsi="Calibri" w:cs="Calibri"/>
          <w:i w:val="0"/>
          <w:iCs w:val="0"/>
          <w:caps w:val="0"/>
          <w:color w:val="333333"/>
          <w:spacing w:val="-1"/>
          <w:sz w:val="21"/>
          <w:szCs w:val="21"/>
        </w:rPr>
      </w:pPr>
      <w:r>
        <w:rPr>
          <w:rFonts w:hint="default" w:ascii="方正小标宋简体" w:hAnsi="方正小标宋简体" w:eastAsia="方正小标宋简体" w:cs="方正小标宋简体"/>
          <w:i w:val="0"/>
          <w:iCs w:val="0"/>
          <w:caps w:val="0"/>
          <w:color w:val="333333"/>
          <w:spacing w:val="-1"/>
          <w:sz w:val="43"/>
          <w:szCs w:val="43"/>
          <w:shd w:val="clear" w:fill="FFFFFF"/>
        </w:rPr>
        <w:t>国家开放大学和广东分部基本文化手册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0"/>
        <w:jc w:val="both"/>
        <w:rPr>
          <w:rFonts w:hint="default" w:ascii="Calibri" w:hAnsi="Calibri" w:cs="Calibri"/>
          <w:i w:val="0"/>
          <w:iCs w:val="0"/>
          <w:caps w:val="0"/>
          <w:color w:val="333333"/>
          <w:spacing w:val="-1"/>
          <w:sz w:val="21"/>
          <w:szCs w:val="21"/>
        </w:rPr>
      </w:pPr>
      <w:r>
        <w:rPr>
          <w:rFonts w:hint="default" w:ascii="Calibri" w:hAnsi="Calibri" w:cs="Calibri"/>
          <w:b/>
          <w:bCs/>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rPr>
      </w:pPr>
      <w:r>
        <w:rPr>
          <w:rFonts w:ascii="黑体" w:hAnsi="宋体" w:eastAsia="黑体" w:cs="黑体"/>
          <w:i w:val="0"/>
          <w:iCs w:val="0"/>
          <w:caps w:val="0"/>
          <w:color w:val="333333"/>
          <w:spacing w:val="-1"/>
          <w:sz w:val="31"/>
          <w:szCs w:val="31"/>
          <w:shd w:val="clear" w:fill="FFFFFF"/>
        </w:rPr>
        <w:t>篇一</w:t>
      </w:r>
      <w:r>
        <w:rPr>
          <w:rFonts w:hint="eastAsia" w:ascii="黑体" w:hAnsi="宋体" w:eastAsia="黑体" w:cs="黑体"/>
          <w:i w:val="0"/>
          <w:iCs w:val="0"/>
          <w:caps w:val="0"/>
          <w:color w:val="333333"/>
          <w:spacing w:val="-1"/>
          <w:sz w:val="31"/>
          <w:szCs w:val="31"/>
          <w:shd w:val="clear" w:fill="FFFFFF"/>
        </w:rPr>
        <w:t>:国家开放大学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国家开放大学前身是邓小平同志于1978年亲自倡导并批示创办的中央广播电视大学。2010年7月，《国家中长期教育改革和发展规划纲要（2010—2020年）》提出“办好开放大学”。2010年10月，国务院印发《关于开展国家教育体制改革试点的通知》，将北京、上海、江苏、广东、云南等五省市和中央广播电视大学确定为“探索开放大学建设模式”试点单位，拉开了广播电视大学战略转型的序幕。2012年6月，中央广播电视大学更名为国家开放大学。2020年8月，教育部党组审议通过《国家开放大学综合改革方案》，并以部发文印发，明确要求把国家开放大学建成我国终身教育的主要平台、在线教育的主要平台和灵活教育的平台、对外合作的平台(四大平台)，标志着广播电视大学转型升级和开放大学高质量发展进入新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国家开放大学是教育部直属，以促进终身学习为使命、以现代信息技术为支撑、以“互联网+”为特征、面向全国开展开放教育的新型高等学校。学校在教育部领导下统筹全国开放教育体系建设，指导和服务全国开放教育办学业务，着力建设终身学习公共服务平台，面向全民提供终身教育及服务，促进“人人皆学、处处能学、时时可学”。教育部按高等学校管理和指导国家开放大学的教育教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333333"/>
          <w:spacing w:val="-1"/>
          <w:sz w:val="31"/>
          <w:szCs w:val="31"/>
          <w:shd w:val="clear" w:fill="FFFFFF"/>
        </w:rPr>
        <w:t>国家开放大学校徽: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420"/>
        <w:jc w:val="center"/>
        <w:rPr>
          <w:rFonts w:hint="eastAsia" w:ascii="Calibri" w:hAnsi="Calibri" w:cs="Calibri" w:eastAsiaTheme="minorEastAsia"/>
          <w:i w:val="0"/>
          <w:iCs w:val="0"/>
          <w:caps w:val="0"/>
          <w:color w:val="333333"/>
          <w:spacing w:val="-1"/>
          <w:sz w:val="21"/>
          <w:szCs w:val="21"/>
          <w:shd w:val="clear" w:fill="FFFFFF"/>
          <w:lang w:eastAsia="zh-CN"/>
        </w:rPr>
      </w:pPr>
      <w:r>
        <w:rPr>
          <w:rFonts w:hint="default" w:ascii="Calibri" w:hAnsi="Calibri" w:cs="Calibri"/>
          <w:i w:val="0"/>
          <w:iCs w:val="0"/>
          <w:caps w:val="0"/>
          <w:color w:val="333333"/>
          <w:spacing w:val="-1"/>
          <w:sz w:val="21"/>
          <w:szCs w:val="21"/>
          <w:shd w:val="clear" w:fill="FFFFFF"/>
        </w:rPr>
        <w:drawing>
          <wp:inline distT="0" distB="0" distL="114300" distR="114300">
            <wp:extent cx="304800" cy="304800"/>
            <wp:effectExtent l="0" t="0" r="0"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eastAsia" w:ascii="Calibri" w:hAnsi="Calibri" w:cs="Calibri" w:eastAsiaTheme="minorEastAsia"/>
          <w:i w:val="0"/>
          <w:iCs w:val="0"/>
          <w:caps w:val="0"/>
          <w:color w:val="333333"/>
          <w:spacing w:val="-1"/>
          <w:sz w:val="21"/>
          <w:szCs w:val="21"/>
          <w:shd w:val="clear" w:fill="FFFFFF"/>
          <w:lang w:eastAsia="zh-CN"/>
        </w:rPr>
        <w:drawing>
          <wp:inline distT="0" distB="0" distL="114300" distR="114300">
            <wp:extent cx="2248535" cy="2282825"/>
            <wp:effectExtent l="0" t="0" r="18415" b="3175"/>
            <wp:docPr id="1" name="图片 1" descr="国家开放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家开放大学校徽"/>
                    <pic:cNvPicPr>
                      <a:picLocks noChangeAspect="1"/>
                    </pic:cNvPicPr>
                  </pic:nvPicPr>
                  <pic:blipFill>
                    <a:blip r:embed="rId6"/>
                    <a:stretch>
                      <a:fillRect/>
                    </a:stretch>
                  </pic:blipFill>
                  <pic:spPr>
                    <a:xfrm>
                      <a:off x="0" y="0"/>
                      <a:ext cx="2248535" cy="228282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整体造型由“OUC”组成。五星元素通过大小的渐进变化与正负形的转换巧妙地融入到OUC造型中，五颗星代表国家开放大学的五个办学理念“开放、责任、质量、多样化、国际化”。在颜色方面也选择了最能代表“中国”的中国红，从而突出了“国家开放大学”在中国教育领域的地位与代表性。“e”是信息化时代最具有代表性的符号之一。图形巧妙地将“e”的概念融合到整体造型中，诠释了“信息化”理念。Logo所用到的基础元素“c”造型，是由原电大logo演变而来，在颜色和形状上最大程度上保留了原logo的识别特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333333"/>
          <w:spacing w:val="-1"/>
          <w:sz w:val="31"/>
          <w:szCs w:val="31"/>
          <w:shd w:val="clear" w:fill="FFFFFF"/>
        </w:rPr>
        <w:t>国家开放大学校训:</w:t>
      </w:r>
      <w:r>
        <w:rPr>
          <w:rFonts w:hint="default" w:ascii="仿宋_GB2312" w:hAnsi="Calibri" w:eastAsia="仿宋_GB2312" w:cs="仿宋_GB2312"/>
          <w:i w:val="0"/>
          <w:iCs w:val="0"/>
          <w:caps w:val="0"/>
          <w:color w:val="333333"/>
          <w:spacing w:val="-1"/>
          <w:sz w:val="31"/>
          <w:szCs w:val="31"/>
          <w:shd w:val="clear" w:fill="FFFFFF"/>
        </w:rPr>
        <w:t>敬学广惠</w:t>
      </w:r>
      <w:r>
        <w:rPr>
          <w:rFonts w:hint="default" w:ascii="Calibri" w:hAnsi="Calibri" w:cs="Calibri"/>
          <w:i w:val="0"/>
          <w:iCs w:val="0"/>
          <w:caps w:val="0"/>
          <w:color w:val="333333"/>
          <w:spacing w:val="-1"/>
          <w:sz w:val="21"/>
          <w:szCs w:val="21"/>
          <w:shd w:val="clear" w:fill="FFFFFF"/>
        </w:rPr>
        <w:t> </w:t>
      </w:r>
      <w:r>
        <w:rPr>
          <w:rFonts w:hint="default" w:ascii="仿宋_GB2312" w:hAnsi="Calibri" w:eastAsia="仿宋_GB2312" w:cs="仿宋_GB2312"/>
          <w:i w:val="0"/>
          <w:iCs w:val="0"/>
          <w:caps w:val="0"/>
          <w:color w:val="333333"/>
          <w:spacing w:val="-1"/>
          <w:sz w:val="31"/>
          <w:szCs w:val="31"/>
          <w:shd w:val="clear" w:fill="FFFFFF"/>
        </w:rPr>
        <w:t>有教无类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校训释义</w:t>
      </w:r>
      <w:r>
        <w:rPr>
          <w:rFonts w:hint="default" w:ascii="仿宋_GB2312" w:hAnsi="Calibri" w:eastAsia="仿宋_GB2312" w:cs="仿宋_GB2312"/>
          <w:b/>
          <w:bCs/>
          <w:i w:val="0"/>
          <w:iCs w:val="0"/>
          <w:caps w:val="0"/>
          <w:color w:val="333333"/>
          <w:spacing w:val="-1"/>
          <w:sz w:val="31"/>
          <w:szCs w:val="31"/>
          <w:shd w:val="clear" w:fill="FFFFFF"/>
        </w:rPr>
        <w:t>:</w:t>
      </w:r>
      <w:r>
        <w:rPr>
          <w:rFonts w:hint="default" w:ascii="仿宋_GB2312" w:hAnsi="Calibri" w:eastAsia="仿宋_GB2312" w:cs="仿宋_GB2312"/>
          <w:i w:val="0"/>
          <w:iCs w:val="0"/>
          <w:caps w:val="0"/>
          <w:color w:val="333333"/>
          <w:spacing w:val="-1"/>
          <w:sz w:val="31"/>
          <w:szCs w:val="31"/>
          <w:shd w:val="clear" w:fill="FFFFFF"/>
        </w:rPr>
        <w:t>“敬学”是传统文化对学习者的诚勉与企望。语出《礼记学记》:“凡学之道，严师为难，师来而后道尊，道尊而后民知敬学。”“广惠”语出《逸周书文传解》:“厚德广惠，忠信爱人，君子立行。”该语是讲君子“厚其德于内，文其恩于外，厚德心存诚实，广惠志在爱人”，能很好地体现国家开放大学泛爱众、广施惠的精神境界和价值追求。“有教无类”出自《论语卫灵公》:“子曰:有教无类”。教，教育;类，类别。有两种解释:解释一，不管什么人都可以受到教育;解释二，人原本是“有类”的，比如有的智、有的愚、有的贤、有的不肖，但通过教育可以消除这些差别。国家开放大学实施开放教育，有教无类，打破时空，让一切学习者共享教育资源，努力满足多样化学习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r>
        <w:rPr>
          <w:rFonts w:hint="default" w:ascii="仿宋_GB2312" w:hAnsi="Calibri" w:eastAsia="仿宋_GB2312" w:cs="仿宋_GB2312"/>
          <w:b/>
          <w:bCs/>
          <w:i w:val="0"/>
          <w:iCs w:val="0"/>
          <w:caps w:val="0"/>
          <w:color w:val="333333"/>
          <w:spacing w:val="-1"/>
          <w:sz w:val="31"/>
          <w:szCs w:val="31"/>
          <w:shd w:val="clear" w:fill="FFFFFF"/>
        </w:rPr>
        <w:t>国家开放大学校歌: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leftChars="0" w:right="0" w:firstLine="0" w:firstLineChars="0"/>
        <w:jc w:val="both"/>
        <w:rPr>
          <w:rFonts w:hint="eastAsia" w:ascii="仿宋_GB2312" w:hAnsi="Calibri" w:eastAsia="仿宋_GB2312" w:cs="仿宋_GB2312"/>
          <w:b/>
          <w:bCs/>
          <w:i w:val="0"/>
          <w:iCs w:val="0"/>
          <w:caps w:val="0"/>
          <w:color w:val="333333"/>
          <w:spacing w:val="-1"/>
          <w:sz w:val="31"/>
          <w:szCs w:val="31"/>
          <w:shd w:val="clear" w:fill="FFFFFF"/>
          <w:lang w:eastAsia="zh-CN"/>
        </w:rPr>
      </w:pPr>
      <w:r>
        <w:rPr>
          <w:rFonts w:hint="eastAsia" w:ascii="仿宋_GB2312" w:hAnsi="Calibri" w:eastAsia="仿宋_GB2312" w:cs="仿宋_GB2312"/>
          <w:b/>
          <w:bCs/>
          <w:i w:val="0"/>
          <w:iCs w:val="0"/>
          <w:caps w:val="0"/>
          <w:color w:val="333333"/>
          <w:spacing w:val="-1"/>
          <w:sz w:val="31"/>
          <w:szCs w:val="31"/>
          <w:shd w:val="clear" w:fill="FFFFFF"/>
          <w:lang w:eastAsia="zh-CN"/>
        </w:rPr>
        <w:drawing>
          <wp:inline distT="0" distB="0" distL="114300" distR="114300">
            <wp:extent cx="5169535" cy="6368415"/>
            <wp:effectExtent l="0" t="0" r="12065" b="13335"/>
            <wp:docPr id="2" name="图片 2" descr="国家开放大学校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家开放大学校歌"/>
                    <pic:cNvPicPr>
                      <a:picLocks noChangeAspect="1"/>
                    </pic:cNvPicPr>
                  </pic:nvPicPr>
                  <pic:blipFill>
                    <a:blip r:embed="rId7"/>
                    <a:stretch>
                      <a:fillRect/>
                    </a:stretch>
                  </pic:blipFill>
                  <pic:spPr>
                    <a:xfrm>
                      <a:off x="0" y="0"/>
                      <a:ext cx="5169535" cy="636841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仿宋_GB2312" w:hAnsi="Calibri" w:eastAsia="仿宋_GB2312" w:cs="仿宋_GB2312"/>
          <w:b/>
          <w:bCs/>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420"/>
        <w:jc w:val="both"/>
        <w:rPr>
          <w:rFonts w:hint="default" w:ascii="Calibri" w:hAnsi="Calibri" w:cs="Calibri"/>
          <w:i w:val="0"/>
          <w:iCs w:val="0"/>
          <w:caps w:val="0"/>
          <w:color w:val="333333"/>
          <w:spacing w:val="-1"/>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0"/>
        <w:jc w:val="center"/>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333333"/>
          <w:spacing w:val="-1"/>
          <w:sz w:val="31"/>
          <w:szCs w:val="31"/>
          <w:shd w:val="clear" w:fill="FFFFFF"/>
        </w:rPr>
        <w:t>《国家开放大学综合改革方案》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发布时间:2020年8月31日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主要内容:改革的背景、改革的具体任务和保障措施、改革的组织实施(详见附件1)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333333"/>
          <w:spacing w:val="-1"/>
          <w:sz w:val="31"/>
          <w:szCs w:val="31"/>
          <w:shd w:val="clear" w:fill="FFFFFF"/>
        </w:rPr>
        <w:t>《国家开放大学“十四五”事业发展规划》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发布时间:2021年12月29日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主要内容:发展基础与形势、总体要求、全面加强党的领导和党的建设、健全和完善全国开放教育一体化机制体制、建设高水平教师队伍、提升人才培养质量、推进智能国开建设、强化学科专业建设、发展壮大社会教育、提质培优老年教育、深化产教融合校企合作、推动学分银行建设应用、提升国际化办学水平、实施保障(详见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rPr>
          <w:rFonts w:hint="default" w:ascii="sans-serif" w:hAnsi="sans-serif" w:eastAsia="sans-serif" w:cs="sans-serif"/>
          <w:i w:val="0"/>
          <w:iCs w:val="0"/>
          <w:caps w:val="0"/>
          <w:color w:val="333333"/>
          <w:spacing w:val="-1"/>
          <w:sz w:val="18"/>
          <w:szCs w:val="18"/>
        </w:rPr>
      </w:pPr>
      <w:r>
        <w:rPr>
          <w:rFonts w:hint="default" w:ascii="sans-serif" w:hAnsi="sans-serif" w:eastAsia="sans-serif" w:cs="sans-serif"/>
          <w:i w:val="0"/>
          <w:iCs w:val="0"/>
          <w:caps w:val="0"/>
          <w:color w:val="333333"/>
          <w:spacing w:val="-1"/>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eastAsia" w:ascii="黑体" w:hAnsi="宋体" w:eastAsia="黑体" w:cs="黑体"/>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eastAsia" w:ascii="黑体" w:hAnsi="宋体" w:eastAsia="黑体" w:cs="黑体"/>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eastAsia" w:ascii="黑体" w:hAnsi="宋体" w:eastAsia="黑体" w:cs="黑体"/>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eastAsia" w:ascii="黑体" w:hAnsi="宋体" w:eastAsia="黑体" w:cs="黑体"/>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eastAsia" w:ascii="黑体" w:hAnsi="宋体" w:eastAsia="黑体" w:cs="黑体"/>
          <w:i w:val="0"/>
          <w:iCs w:val="0"/>
          <w:caps w:val="0"/>
          <w:color w:val="333333"/>
          <w:spacing w:val="-1"/>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eastAsia" w:ascii="黑体" w:hAnsi="宋体" w:eastAsia="黑体" w:cs="黑体"/>
          <w:i w:val="0"/>
          <w:iCs w:val="0"/>
          <w:caps w:val="0"/>
          <w:color w:val="333333"/>
          <w:spacing w:val="-1"/>
          <w:sz w:val="31"/>
          <w:szCs w:val="31"/>
          <w:shd w:val="clear" w:fill="FFFFFF"/>
        </w:rPr>
        <w:t>篇二:广东开放大学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广东开放大学是广东省人民政府举办、省教育厅直属，以现代信息技术为支撑，面向社会全体成员开展远程开放教育并具有学士学位授予权的新型高等学校。学校服务于广东学习型社会建设，坚持面向基层、面向行业、面向社区、面向农村，为学习者提供多样化、多层次的学历教育和非学历教育，推行高本衔接三二分段专升本协同育人，高职专科与开放教育本科一体化人才培养，与普通高校共建研究生联合培养基地，设有广东省博士工作站，构建了专本硕博学历提升通道，为广东高等教育“冲一流、补短板、强特色”提升计划建设高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广东开放大学的前身为成立于1978年11月的广东广播电视大学，与广东理工职业学院实行“一套班子、两块牌子”的管理体制，资源共享，优势互补。2012年12月，教育部批准广东广播电视大学更名为广东开放大学。学校实现了全省市、县（市、区）电大的整体转型，目前有19所市级开放大学、69所县（市、区）级开放大学、22个校外教学点，其中6个市级开放大学、20个县（区）级开放大学设立了社区大学，所有市、县（市、区）级开放大学均已设立老年大学分校，形成了辐射全省城乡和各行各业的办学体系，是一所老百姓身边的大学。在全国44所省级开大系统中，广东开放大学在册学生规模全国第一，综合实力位居前列。学校现有各级各类在校生约54.05万人，其中，开放教育51.39万人，高职教育1.6万人，中职教育1.06万人。办学以来，学校累计培养各类毕业生169.5万人，为提高广东高等教育毛入学率，普及高等教育，提升全民素质作出了重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广东开放大学始终坚持以终身教育理念为先导，以服务全民学习、终身学习、促进人的全面发展为宗旨，实现教育观念、教育对象、培养模式、学习资源、师资队伍和方法手段的开放，推动信息技术与教育教学的深度融合，致力于满足广大学习者多样化的学习需求，培养具有自主学习能力和终身发展能力的、适应广东经济社会发展需要的应用型专门人才。近年来，学校获国家级教学成果奖二等奖2项，省级教学成果奖特等奖1项、一等奖3项、二等奖9项，首届全国教材建设奖二等奖1项，连续数年在全国教师教育教学信息化交流活动中获佳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广东开放大学师资力量雄厚，拥有一支结构合理、水平较高的师资队伍，现有正高职称41人、副高职称159人、博士68人、硕士522人。“双师素质”教师426人。现有全国优秀教师和全国模范教师6人，广东省高校教学名师、“广东特支计划”教学名师及广东省优秀教师27人。学校是广东省本科高校继续教育指导委员会主任委员单位，9名教师被聘为广东省本科高校教学指导委员会委员。12名教师入选广东省高校优秀青年教师培养计划和广东省高等职业院校高层次技能型人才吸引计划。同时，学校还聘请了一批国内外专家学者、学科专业和课程建设领军人物，指导和推进学科专业和课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广东开放大学现有马克思主义学院、人工智能学院、工程技术学院（物联网学院）、机电工程学院（标准化学院）、机器人学院、经济管理学院、法律与行政学院（健康产业学院）、文化传播与设计学院、应用外国语学院、公共课教学部、创新创业学院、乡村振兴学院、国家开放大学教学部、中职教育部（广东开放大学附属职业技术学校）和继续教育学院，开设标准化工程、文化产业管理、法学、信息安全、土木工程和计算机科学与技术等22个本科专业和电子商务、会计、建设工程管理等29个专科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广东开放大学同时是国家开放大学分部，目前开设开放教育本科专业15个、专科专业22个。广东开放大学还举办广东老年大学，以“增长知识，丰富生活，陶冶情操，提高素质，促进健康，服务社会”为办学宗旨，以培养“健康老人、快乐老人、时尚老人”为培养目标，面向老年人和养老服务从业人员开展学历与非学历教育。目前，广东老年大学开办音乐器乐类、舞蹈形体类、美术书法类、体育保健类、人文修身类等培训班426个班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0"/>
        <w:jc w:val="both"/>
        <w:rPr>
          <w:rFonts w:hint="eastAsia" w:ascii="Calibri" w:hAnsi="Calibri" w:cs="Calibri"/>
          <w:i w:val="0"/>
          <w:iCs w:val="0"/>
          <w:caps w:val="0"/>
          <w:color w:val="333333"/>
          <w:spacing w:val="-1"/>
          <w:sz w:val="21"/>
          <w:szCs w:val="21"/>
          <w:shd w:val="clear" w:fill="FFFFFF"/>
          <w:lang w:val="en-US" w:eastAsia="zh-CN"/>
        </w:rPr>
      </w:pPr>
      <w:r>
        <w:rPr>
          <w:rFonts w:hint="default" w:ascii="Calibri" w:hAnsi="Calibri" w:cs="Calibri"/>
          <w:i w:val="0"/>
          <w:iCs w:val="0"/>
          <w:caps w:val="0"/>
          <w:color w:val="333333"/>
          <w:spacing w:val="-1"/>
          <w:sz w:val="21"/>
          <w:szCs w:val="21"/>
          <w:shd w:val="clear" w:fill="FFFFFF"/>
        </w:rPr>
        <w:t> </w:t>
      </w:r>
      <w:r>
        <w:rPr>
          <w:rFonts w:hint="eastAsia" w:ascii="Calibri" w:hAnsi="Calibri" w:cs="Calibri"/>
          <w:i w:val="0"/>
          <w:iCs w:val="0"/>
          <w:caps w:val="0"/>
          <w:color w:val="333333"/>
          <w:spacing w:val="-1"/>
          <w:sz w:val="21"/>
          <w:szCs w:val="21"/>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0"/>
        <w:jc w:val="both"/>
        <w:rPr>
          <w:rFonts w:hint="eastAsia" w:ascii="Calibri" w:hAnsi="Calibri" w:cs="Calibri"/>
          <w:i w:val="0"/>
          <w:iCs w:val="0"/>
          <w:caps w:val="0"/>
          <w:color w:val="333333"/>
          <w:spacing w:val="-1"/>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0"/>
        <w:jc w:val="both"/>
        <w:rPr>
          <w:rFonts w:hint="eastAsia" w:ascii="Calibri" w:hAnsi="Calibri" w:cs="Calibri"/>
          <w:i w:val="0"/>
          <w:iCs w:val="0"/>
          <w:caps w:val="0"/>
          <w:color w:val="333333"/>
          <w:spacing w:val="-1"/>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0"/>
        <w:jc w:val="both"/>
        <w:rPr>
          <w:rFonts w:hint="eastAsia" w:ascii="Calibri" w:hAnsi="Calibri" w:cs="Calibri"/>
          <w:i w:val="0"/>
          <w:iCs w:val="0"/>
          <w:caps w:val="0"/>
          <w:color w:val="333333"/>
          <w:spacing w:val="-1"/>
          <w:sz w:val="21"/>
          <w:szCs w:val="21"/>
          <w:shd w:val="clear" w:fill="FFFFFF"/>
          <w:lang w:val="en-US" w:eastAsia="zh-CN"/>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0"/>
        <w:jc w:val="both"/>
        <w:rPr>
          <w:rFonts w:hint="eastAsia" w:ascii="Calibri" w:hAnsi="Calibri" w:cs="Calibri"/>
          <w:i w:val="0"/>
          <w:iCs w:val="0"/>
          <w:caps w:val="0"/>
          <w:color w:val="333333"/>
          <w:spacing w:val="-1"/>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0"/>
        <w:jc w:val="both"/>
        <w:rPr>
          <w:rFonts w:hint="eastAsia" w:ascii="Calibri" w:hAnsi="Calibri" w:cs="Calibri"/>
          <w:i w:val="0"/>
          <w:iCs w:val="0"/>
          <w:caps w:val="0"/>
          <w:color w:val="333333"/>
          <w:spacing w:val="-1"/>
          <w:sz w:val="21"/>
          <w:szCs w:val="2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000000"/>
          <w:spacing w:val="-1"/>
          <w:sz w:val="31"/>
          <w:szCs w:val="31"/>
          <w:shd w:val="clear" w:fill="FFFFFF"/>
        </w:rPr>
        <w:t>广东开放大学</w:t>
      </w:r>
      <w:r>
        <w:rPr>
          <w:rFonts w:hint="default" w:ascii="仿宋_GB2312" w:hAnsi="Calibri" w:eastAsia="仿宋_GB2312" w:cs="仿宋_GB2312"/>
          <w:b/>
          <w:bCs/>
          <w:i w:val="0"/>
          <w:iCs w:val="0"/>
          <w:caps w:val="0"/>
          <w:color w:val="333333"/>
          <w:spacing w:val="-1"/>
          <w:sz w:val="31"/>
          <w:szCs w:val="31"/>
          <w:shd w:val="clear" w:fill="FFFFFF"/>
        </w:rPr>
        <w:t>校徽: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0" w:lineRule="auto"/>
        <w:ind w:left="0" w:right="0" w:firstLine="0"/>
        <w:jc w:val="left"/>
        <w:rPr>
          <w:rFonts w:hint="eastAsia" w:ascii="宋体" w:hAnsi="宋体" w:eastAsia="宋体" w:cs="宋体"/>
          <w:i w:val="0"/>
          <w:iCs w:val="0"/>
          <w:caps w:val="0"/>
          <w:color w:val="333333"/>
          <w:spacing w:val="-1"/>
          <w:kern w:val="0"/>
          <w:sz w:val="24"/>
          <w:szCs w:val="24"/>
          <w:shd w:val="clear" w:fill="FFFFFF"/>
          <w:lang w:val="en-US" w:eastAsia="zh-CN" w:bidi="ar"/>
        </w:rPr>
      </w:pPr>
      <w:r>
        <w:rPr>
          <w:rFonts w:hint="eastAsia" w:ascii="宋体" w:hAnsi="宋体" w:eastAsia="宋体" w:cs="宋体"/>
          <w:i w:val="0"/>
          <w:iCs w:val="0"/>
          <w:caps w:val="0"/>
          <w:color w:val="333333"/>
          <w:spacing w:val="-1"/>
          <w:kern w:val="0"/>
          <w:sz w:val="24"/>
          <w:szCs w:val="24"/>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0" w:lineRule="auto"/>
        <w:ind w:left="0" w:right="0" w:firstLine="0"/>
        <w:jc w:val="left"/>
        <w:rPr>
          <w:rFonts w:hint="eastAsia" w:ascii="宋体" w:hAnsi="宋体" w:eastAsia="宋体" w:cs="宋体"/>
          <w:i w:val="0"/>
          <w:iCs w:val="0"/>
          <w:caps w:val="0"/>
          <w:color w:val="333333"/>
          <w:spacing w:val="-1"/>
          <w:kern w:val="0"/>
          <w:sz w:val="24"/>
          <w:szCs w:val="24"/>
          <w:shd w:val="clear" w:fill="FFFFFF"/>
          <w:lang w:val="en-US" w:eastAsia="zh-CN" w:bidi="ar"/>
        </w:rPr>
      </w:pPr>
      <w:r>
        <w:rPr>
          <w:rFonts w:hint="eastAsia" w:ascii="宋体" w:hAnsi="宋体" w:eastAsia="宋体" w:cs="宋体"/>
          <w:i w:val="0"/>
          <w:iCs w:val="0"/>
          <w:caps w:val="0"/>
          <w:color w:val="333333"/>
          <w:spacing w:val="-1"/>
          <w:kern w:val="0"/>
          <w:sz w:val="24"/>
          <w:szCs w:val="24"/>
          <w:shd w:val="clear" w:fill="FFFFFF"/>
          <w:lang w:val="en-US" w:eastAsia="zh-CN" w:bidi="ar"/>
        </w:rPr>
        <w:drawing>
          <wp:inline distT="0" distB="0" distL="114300" distR="114300">
            <wp:extent cx="2257425" cy="2257425"/>
            <wp:effectExtent l="0" t="0" r="9525" b="9525"/>
            <wp:docPr id="3" name="图片 3" descr="广东开放大学校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东开放大学校徽1"/>
                    <pic:cNvPicPr>
                      <a:picLocks noChangeAspect="1"/>
                    </pic:cNvPicPr>
                  </pic:nvPicPr>
                  <pic:blipFill>
                    <a:blip r:embed="rId8"/>
                    <a:stretch>
                      <a:fillRect/>
                    </a:stretch>
                  </pic:blipFill>
                  <pic:spPr>
                    <a:xfrm>
                      <a:off x="0" y="0"/>
                      <a:ext cx="2257425" cy="2257425"/>
                    </a:xfrm>
                    <a:prstGeom prst="rect">
                      <a:avLst/>
                    </a:prstGeom>
                  </pic:spPr>
                </pic:pic>
              </a:graphicData>
            </a:graphic>
          </wp:inline>
        </w:drawing>
      </w:r>
      <w:r>
        <w:rPr>
          <w:rFonts w:hint="eastAsia" w:ascii="宋体" w:hAnsi="宋体" w:eastAsia="宋体" w:cs="宋体"/>
          <w:i w:val="0"/>
          <w:iCs w:val="0"/>
          <w:caps w:val="0"/>
          <w:color w:val="333333"/>
          <w:spacing w:val="-1"/>
          <w:kern w:val="0"/>
          <w:sz w:val="24"/>
          <w:szCs w:val="24"/>
          <w:shd w:val="clear" w:fill="FFFFFF"/>
          <w:lang w:val="en-US" w:eastAsia="zh-CN" w:bidi="ar"/>
        </w:rPr>
        <w:t xml:space="preserve">   </w:t>
      </w:r>
      <w:r>
        <w:rPr>
          <w:rFonts w:hint="eastAsia" w:ascii="宋体" w:hAnsi="宋体" w:eastAsia="宋体" w:cs="宋体"/>
          <w:i w:val="0"/>
          <w:iCs w:val="0"/>
          <w:caps w:val="0"/>
          <w:color w:val="333333"/>
          <w:spacing w:val="-1"/>
          <w:kern w:val="0"/>
          <w:sz w:val="24"/>
          <w:szCs w:val="24"/>
          <w:shd w:val="clear" w:fill="FFFFFF"/>
          <w:lang w:val="en-US" w:eastAsia="zh-CN" w:bidi="ar"/>
        </w:rPr>
        <w:drawing>
          <wp:inline distT="0" distB="0" distL="114300" distR="114300">
            <wp:extent cx="2305050" cy="2162175"/>
            <wp:effectExtent l="0" t="0" r="0" b="9525"/>
            <wp:docPr id="4" name="图片 4" descr="广东开放大学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广东开放大学校徽2"/>
                    <pic:cNvPicPr>
                      <a:picLocks noChangeAspect="1"/>
                    </pic:cNvPicPr>
                  </pic:nvPicPr>
                  <pic:blipFill>
                    <a:blip r:embed="rId9"/>
                    <a:stretch>
                      <a:fillRect/>
                    </a:stretch>
                  </pic:blipFill>
                  <pic:spPr>
                    <a:xfrm>
                      <a:off x="0" y="0"/>
                      <a:ext cx="2305050" cy="216217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40" w:lineRule="auto"/>
        <w:ind w:left="0" w:right="0" w:firstLine="0"/>
        <w:jc w:val="left"/>
        <w:rPr>
          <w:rFonts w:hint="eastAsia" w:ascii="宋体" w:hAnsi="宋体" w:eastAsia="宋体" w:cs="宋体"/>
          <w:i w:val="0"/>
          <w:iCs w:val="0"/>
          <w:caps w:val="0"/>
          <w:color w:val="333333"/>
          <w:spacing w:val="-1"/>
          <w:kern w:val="0"/>
          <w:sz w:val="24"/>
          <w:szCs w:val="24"/>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left"/>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广东开放大学校徽的核心意象为“木铎”。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left"/>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木铎”在中国传统文化中，被赋予了广施教化、普及教育的典型象征意义，正如《论语·八佾》所言：“天下之无道也久矣，天将以夫子为木铎”。木铎者，“金口木舌，施政教时所振，以警众者也”（宋·朱熹）。以“木铎”为核心意象，寓意广东开放大学“木铎金声，敬学广惠，有教无类，海纳百川”的办学宗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40" w:lineRule="atLeast"/>
        <w:ind w:left="0" w:right="0" w:firstLine="640"/>
        <w:jc w:val="left"/>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校徽的核心意象“木铎”取形于篆体“开大”两字，上部为“开”字，形似正在开启的知识大门；下部为“大”字，形似求索的学子正张开双臂，奋力推开教育之门。寓意广东开放大学为每一位求学者敞开大门，处处能学、时时可学，终身学习、毕生受益。“木铎”意象下还标注了广东开放大学的创校之年——1978，象征着广东开放大学扎根南粤大地，与改革开放历史同行，更在改革开放的光辉历程中不断发展壮大，将在新的历史时期实现新的辉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40" w:lineRule="atLeast"/>
        <w:ind w:left="0" w:right="0" w:firstLine="640"/>
        <w:jc w:val="left"/>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校徽标准色为“中国红”与“典雅蓝”，象征着传统与现代、坚守与革新、理性与活力。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000000"/>
          <w:spacing w:val="-1"/>
          <w:sz w:val="31"/>
          <w:szCs w:val="31"/>
          <w:shd w:val="clear" w:fill="FFFFFF"/>
        </w:rPr>
        <w:t>广东开放大学</w:t>
      </w:r>
      <w:r>
        <w:rPr>
          <w:rFonts w:hint="default" w:ascii="仿宋_GB2312" w:hAnsi="Calibri" w:eastAsia="仿宋_GB2312" w:cs="仿宋_GB2312"/>
          <w:b/>
          <w:bCs/>
          <w:i w:val="0"/>
          <w:iCs w:val="0"/>
          <w:caps w:val="0"/>
          <w:color w:val="333333"/>
          <w:spacing w:val="-1"/>
          <w:sz w:val="31"/>
          <w:szCs w:val="31"/>
          <w:shd w:val="clear" w:fill="FFFFFF"/>
        </w:rPr>
        <w:t>校训:</w:t>
      </w:r>
      <w:r>
        <w:rPr>
          <w:rFonts w:hint="default" w:ascii="仿宋_GB2312" w:hAnsi="Calibri" w:eastAsia="仿宋_GB2312" w:cs="仿宋_GB2312"/>
          <w:i w:val="0"/>
          <w:iCs w:val="0"/>
          <w:caps w:val="0"/>
          <w:color w:val="333333"/>
          <w:spacing w:val="-1"/>
          <w:sz w:val="31"/>
          <w:szCs w:val="31"/>
          <w:shd w:val="clear" w:fill="FFFFFF"/>
        </w:rPr>
        <w:t>自强不息</w:t>
      </w:r>
      <w:r>
        <w:rPr>
          <w:rFonts w:hint="eastAsia" w:ascii="仿宋_GB2312" w:hAnsi="Calibri" w:eastAsia="仿宋_GB2312" w:cs="仿宋_GB2312"/>
          <w:i w:val="0"/>
          <w:iCs w:val="0"/>
          <w:caps w:val="0"/>
          <w:color w:val="333333"/>
          <w:spacing w:val="-1"/>
          <w:sz w:val="31"/>
          <w:szCs w:val="31"/>
          <w:shd w:val="clear" w:fill="FFFFFF"/>
          <w:lang w:val="en-US" w:eastAsia="zh-CN"/>
        </w:rPr>
        <w:t xml:space="preserve"> </w:t>
      </w:r>
      <w:r>
        <w:rPr>
          <w:rFonts w:hint="default" w:ascii="Calibri" w:hAnsi="Calibri" w:cs="Calibri"/>
          <w:i w:val="0"/>
          <w:iCs w:val="0"/>
          <w:caps w:val="0"/>
          <w:color w:val="333333"/>
          <w:spacing w:val="-1"/>
          <w:sz w:val="21"/>
          <w:szCs w:val="21"/>
          <w:shd w:val="clear" w:fill="FFFFFF"/>
        </w:rPr>
        <w:t> </w:t>
      </w:r>
      <w:r>
        <w:rPr>
          <w:rFonts w:hint="default" w:ascii="仿宋_GB2312" w:hAnsi="Calibri" w:eastAsia="仿宋_GB2312" w:cs="仿宋_GB2312"/>
          <w:i w:val="0"/>
          <w:iCs w:val="0"/>
          <w:caps w:val="0"/>
          <w:color w:val="333333"/>
          <w:spacing w:val="-1"/>
          <w:sz w:val="31"/>
          <w:szCs w:val="31"/>
          <w:shd w:val="clear" w:fill="FFFFFF"/>
        </w:rPr>
        <w:t>立己经世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自强不息”语出《周易》“天行健，君子以自强不息。”意为自尊自重，不断奋发图强。“自强不息”体现了学校学子不甘于平淡，不拘于现状的发展意念，强烈的学习意识和争先意识，积极进取、自强自立、奋发有为、永不懈怠的精神风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立己经世”的“立己”源自《论语》“己欲立而立人，己欲达而达人”，意指立身修德，完善自我，要求学校学子志于学、恒于学、专于学、厚于学，不断提高知识能力水平和思想道德修养，成为社会的有用之材和可用之材。经世，意为规划、治理、服务国家，最早见于《庄子·齐物论》“春秋经世，先王之志，圣人议而不辩”，学校学子要关注国家、社会的发展，要把个人命运与整个社会发展紧密联系在一起，刻苦钻研，学以致用，以自己所学知识和技能来服务于国家的经济社会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000000"/>
          <w:spacing w:val="-1"/>
          <w:sz w:val="31"/>
          <w:szCs w:val="31"/>
          <w:shd w:val="clear" w:fill="FFFFFF"/>
        </w:rPr>
        <w:t>广东开放大学发展战略</w:t>
      </w:r>
      <w:r>
        <w:rPr>
          <w:rFonts w:hint="default" w:ascii="仿宋_GB2312" w:hAnsi="Calibri" w:eastAsia="仿宋_GB2312" w:cs="仿宋_GB2312"/>
          <w:b/>
          <w:bCs/>
          <w:i w:val="0"/>
          <w:iCs w:val="0"/>
          <w:caps w:val="0"/>
          <w:color w:val="333333"/>
          <w:spacing w:val="-1"/>
          <w:sz w:val="31"/>
          <w:szCs w:val="31"/>
          <w:shd w:val="clear" w:fill="FFFFFF"/>
        </w:rPr>
        <w:t>:</w:t>
      </w:r>
      <w:r>
        <w:rPr>
          <w:rFonts w:hint="default" w:ascii="Calibri" w:hAnsi="Calibri" w:cs="Calibri"/>
          <w:i w:val="0"/>
          <w:iCs w:val="0"/>
          <w:caps w:val="0"/>
          <w:color w:val="333333"/>
          <w:spacing w:val="-1"/>
          <w:sz w:val="21"/>
          <w:szCs w:val="21"/>
          <w:shd w:val="clear" w:fill="FFFFFF"/>
        </w:rPr>
        <w:t> </w:t>
      </w:r>
      <w:r>
        <w:rPr>
          <w:rFonts w:hint="default" w:ascii="仿宋_GB2312" w:hAnsi="Calibri" w:eastAsia="仿宋_GB2312" w:cs="仿宋_GB2312"/>
          <w:i w:val="0"/>
          <w:iCs w:val="0"/>
          <w:caps w:val="0"/>
          <w:color w:val="000000"/>
          <w:spacing w:val="-1"/>
          <w:sz w:val="31"/>
          <w:szCs w:val="31"/>
          <w:shd w:val="clear" w:fill="FFFFFF"/>
        </w:rPr>
        <w:t>一体两翼三化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一体”是指开放教育与职业教育一体化发展，以终身教育理念提质优化职业教育，以职业教育技术技能优势强化开放教育，深入推动“职继融通”的一体化发展；“两翼”是坚持学历教育与非学历教育并重发展；“三化”是坚持信息化、特色化、国际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000000"/>
          <w:spacing w:val="-1"/>
          <w:sz w:val="31"/>
          <w:szCs w:val="31"/>
          <w:shd w:val="clear" w:fill="FFFFFF"/>
        </w:rPr>
        <w:t>广东开放大学</w:t>
      </w:r>
      <w:r>
        <w:rPr>
          <w:rFonts w:hint="default" w:ascii="仿宋_GB2312" w:hAnsi="Calibri" w:eastAsia="仿宋_GB2312" w:cs="仿宋_GB2312"/>
          <w:b/>
          <w:bCs/>
          <w:i w:val="0"/>
          <w:iCs w:val="0"/>
          <w:caps w:val="0"/>
          <w:color w:val="333333"/>
          <w:spacing w:val="-1"/>
          <w:sz w:val="31"/>
          <w:szCs w:val="31"/>
          <w:shd w:val="clear" w:fill="FFFFFF"/>
        </w:rPr>
        <w:t>办学理念:</w:t>
      </w:r>
      <w:r>
        <w:rPr>
          <w:rFonts w:hint="default" w:ascii="仿宋_GB2312" w:hAnsi="Calibri" w:eastAsia="仿宋_GB2312" w:cs="仿宋_GB2312"/>
          <w:i w:val="0"/>
          <w:iCs w:val="0"/>
          <w:caps w:val="0"/>
          <w:color w:val="000000"/>
          <w:spacing w:val="-1"/>
          <w:sz w:val="31"/>
          <w:szCs w:val="31"/>
          <w:shd w:val="clear" w:fill="FFFFFF"/>
        </w:rPr>
        <w:t> 开放、全纳、终身、灵活、便捷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000000"/>
          <w:spacing w:val="-1"/>
          <w:sz w:val="31"/>
          <w:szCs w:val="31"/>
          <w:shd w:val="clear" w:fill="FFFFFF"/>
        </w:rPr>
        <w:t>广东开放大学发展思路</w:t>
      </w:r>
      <w:r>
        <w:rPr>
          <w:rFonts w:hint="default" w:ascii="仿宋_GB2312" w:hAnsi="Calibri" w:eastAsia="仿宋_GB2312" w:cs="仿宋_GB2312"/>
          <w:b/>
          <w:bCs/>
          <w:i w:val="0"/>
          <w:iCs w:val="0"/>
          <w:caps w:val="0"/>
          <w:color w:val="333333"/>
          <w:spacing w:val="-1"/>
          <w:sz w:val="31"/>
          <w:szCs w:val="31"/>
          <w:shd w:val="clear" w:fill="FFFFFF"/>
        </w:rPr>
        <w:t>:</w:t>
      </w:r>
      <w:r>
        <w:rPr>
          <w:rFonts w:hint="default" w:ascii="仿宋_GB2312" w:hAnsi="Calibri" w:eastAsia="仿宋_GB2312" w:cs="仿宋_GB2312"/>
          <w:i w:val="0"/>
          <w:iCs w:val="0"/>
          <w:caps w:val="0"/>
          <w:color w:val="000000"/>
          <w:spacing w:val="-1"/>
          <w:sz w:val="31"/>
          <w:szCs w:val="31"/>
          <w:shd w:val="clear" w:fill="FFFFFF"/>
        </w:rPr>
        <w:t>依法治校、创新强校、人才兴校、开放办校、技术立校、质量荣校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000000"/>
          <w:spacing w:val="-1"/>
          <w:sz w:val="31"/>
          <w:szCs w:val="31"/>
          <w:shd w:val="clear" w:fill="FFFFFF"/>
        </w:rPr>
        <w:t>广东开放大学发展目标：</w:t>
      </w:r>
      <w:r>
        <w:rPr>
          <w:rFonts w:hint="default" w:ascii="仿宋_GB2312" w:hAnsi="Calibri" w:eastAsia="仿宋_GB2312" w:cs="仿宋_GB2312"/>
          <w:i w:val="0"/>
          <w:iCs w:val="0"/>
          <w:caps w:val="0"/>
          <w:color w:val="000000"/>
          <w:spacing w:val="-1"/>
          <w:sz w:val="31"/>
          <w:szCs w:val="31"/>
          <w:shd w:val="clear" w:fill="FFFFFF"/>
        </w:rPr>
        <w:t>中国特色一流开放大学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15" w:lineRule="atLeast"/>
        <w:ind w:left="0" w:right="0" w:firstLine="56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rPr>
          <w:rFonts w:hint="default" w:ascii="sans-serif" w:hAnsi="sans-serif" w:eastAsia="sans-serif" w:cs="sans-serif"/>
          <w:i w:val="0"/>
          <w:iCs w:val="0"/>
          <w:caps w:val="0"/>
          <w:color w:val="333333"/>
          <w:spacing w:val="-1"/>
          <w:sz w:val="18"/>
          <w:szCs w:val="18"/>
          <w:shd w:val="clear" w:fill="FFFFFF"/>
        </w:rPr>
      </w:pPr>
      <w:r>
        <w:rPr>
          <w:rFonts w:hint="default" w:ascii="sans-serif" w:hAnsi="sans-serif" w:eastAsia="sans-serif" w:cs="sans-serif"/>
          <w:i w:val="0"/>
          <w:iCs w:val="0"/>
          <w:caps w:val="0"/>
          <w:color w:val="333333"/>
          <w:spacing w:val="-1"/>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rPr>
          <w:rFonts w:hint="default" w:ascii="sans-serif" w:hAnsi="sans-serif" w:eastAsia="sans-serif" w:cs="sans-serif"/>
          <w:i w:val="0"/>
          <w:iCs w:val="0"/>
          <w:caps w:val="0"/>
          <w:color w:val="333333"/>
          <w:spacing w:val="-1"/>
          <w:sz w:val="18"/>
          <w:szCs w:val="18"/>
        </w:rPr>
      </w:pPr>
      <w:r>
        <w:rPr>
          <w:rFonts w:hint="eastAsia" w:ascii="黑体" w:hAnsi="宋体" w:eastAsia="黑体" w:cs="黑体"/>
          <w:i w:val="0"/>
          <w:iCs w:val="0"/>
          <w:caps w:val="0"/>
          <w:color w:val="333333"/>
          <w:spacing w:val="-1"/>
          <w:sz w:val="31"/>
          <w:szCs w:val="31"/>
          <w:shd w:val="clear" w:fill="FFFFFF"/>
        </w:rPr>
        <w:t>篇三:开放教育及办学评估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rPr>
          <w:rFonts w:hint="default" w:ascii="sans-serif" w:hAnsi="sans-serif" w:eastAsia="sans-serif" w:cs="sans-serif"/>
          <w:i w:val="0"/>
          <w:iCs w:val="0"/>
          <w:caps w:val="0"/>
          <w:color w:val="333333"/>
          <w:spacing w:val="-1"/>
          <w:sz w:val="18"/>
          <w:szCs w:val="18"/>
        </w:rPr>
      </w:pPr>
      <w:r>
        <w:rPr>
          <w:rFonts w:hint="default" w:ascii="sans-serif" w:hAnsi="sans-serif" w:eastAsia="sans-serif" w:cs="sans-serif"/>
          <w:i w:val="0"/>
          <w:iCs w:val="0"/>
          <w:caps w:val="0"/>
          <w:color w:val="333333"/>
          <w:spacing w:val="-1"/>
          <w:sz w:val="18"/>
          <w:szCs w:val="1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333333"/>
          <w:spacing w:val="-1"/>
          <w:sz w:val="31"/>
          <w:szCs w:val="31"/>
          <w:shd w:val="clear" w:fill="FFFFFF"/>
        </w:rPr>
        <w:t>(一)开放教育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开放教育是以现代远程教育方式，实施本专科学历教育，践行“人人皆学、处处能学、时时可学”终身教育理念的一种新型人才培养模式。1999年，经教育部批准，由中央电大组织实施，全国电大系统共同参与，主要面向在职成人开展学历继续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开放教育面向一切求学者，具有“宽进严出”和“完全学分制”的特点，学生学籍8年有效。开放教育强调学生自主学习、协作学习和个别化学习，利用计算机网络等信息技术手段整合教学资源，为学生提供全方位的学习支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333333"/>
          <w:spacing w:val="-1"/>
          <w:sz w:val="31"/>
          <w:szCs w:val="31"/>
          <w:shd w:val="clear" w:fill="FFFFFF"/>
        </w:rPr>
        <w:t>(二)办学评估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评估全称:国家开放大学分部办学评估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评估依据:《国家开放大学综合改革方案》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方案》目的:为深入学习贯彻习近平总书记关于教育的重要论述，贯彻落实党的十九届四中全会和全国教育大会精神，进一步发挥制度优势，补齐“构建服务全民终身学习的教育体系”短板，理顺体制、创新机制、明确定位、加强统筹，用深化改革的办法破解制约发展的瓶颈问题，整体推进新时代国家开放大学转型发展，提高办学质量，提升学校治理体系和治理能力现代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评估原则:促规范、促建设、促改革、创特色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评估指标体系:6个一级指标;25个二级指标;61个三级指标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6个一级指标:1.办学定位 2.体系办学 3.条件保障 4.教学运行与效果5.质量管理6.创新与服务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333333"/>
          <w:spacing w:val="-1"/>
          <w:sz w:val="31"/>
          <w:szCs w:val="31"/>
          <w:shd w:val="clear" w:fill="FFFFFF"/>
        </w:rPr>
        <w:t>(三)《广东开放大学“十四五”事业发展规划》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发布时间:2022年1月18日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000000"/>
          <w:spacing w:val="-1"/>
          <w:sz w:val="31"/>
          <w:szCs w:val="31"/>
          <w:shd w:val="clear" w:fill="FFFFFF"/>
        </w:rPr>
        <w:t>主要内容:发展基础与面临形势、发展思路和主要目标、主要任务、保障措施(详见附件3)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3"/>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b/>
          <w:bCs/>
          <w:i w:val="0"/>
          <w:iCs w:val="0"/>
          <w:caps w:val="0"/>
          <w:color w:val="333333"/>
          <w:spacing w:val="-1"/>
          <w:sz w:val="31"/>
          <w:szCs w:val="31"/>
          <w:shd w:val="clear" w:fill="FFFFFF"/>
        </w:rPr>
        <w:t>(四)关键词: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1.创优提质:为加快建设高质量开放教育教学水平坚持名师战略，以学习者需求为导向、以课程为中心，全面提升教、学、管、测的质量保证体系。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2.一路一网一平台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一路:基于人工智能和5G等现代信息技术一体化设计、覆盖办学组织体系的信息高速公路;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一网:为学历、非学历以及老年教育提供统一学习、考研等功能的学习网;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一平台:高度集成的教学管理平台。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3.学分银行:围绕学习者终身学习需要，通过建设具备学分认证、累积、转换、检索等功能的学分银行管理系统。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4.“治三乱”:治学、治招、治考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5.质量保卫战:要直面开放教育全系统存在的问题，集中力量清环境、抓教学、促内涵，持续做好学历教育教学质量常态工作。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6.立德树人:习近平总书记指出:“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7.三全育人:“全员育人，全程育人，全方位育人”习近平总书记指出:“要坚持把立德树人作为中心环节把思想政治工作贯穿教育教学全过程，实现全程育人、全方位育人，努力开创我国高等教育事业发展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8.学习中心:是开放教育最基层办学单位，和考点一体化申报。要求学习中心同时符合考点要求，原则上不低于</w:t>
      </w:r>
      <w:r>
        <w:rPr>
          <w:rFonts w:hint="default" w:ascii="Calibri" w:hAnsi="Calibri" w:cs="Calibri"/>
          <w:i w:val="0"/>
          <w:iCs w:val="0"/>
          <w:caps w:val="0"/>
          <w:color w:val="333333"/>
          <w:spacing w:val="-1"/>
          <w:sz w:val="21"/>
          <w:szCs w:val="21"/>
          <w:shd w:val="clear" w:fill="FFFFFF"/>
        </w:rPr>
        <w:t> </w:t>
      </w:r>
      <w:r>
        <w:rPr>
          <w:rFonts w:hint="default" w:ascii="仿宋_GB2312" w:hAnsi="Calibri" w:eastAsia="仿宋_GB2312" w:cs="仿宋_GB2312"/>
          <w:i w:val="0"/>
          <w:iCs w:val="0"/>
          <w:caps w:val="0"/>
          <w:color w:val="333333"/>
          <w:spacing w:val="-1"/>
          <w:sz w:val="31"/>
          <w:szCs w:val="31"/>
          <w:shd w:val="clear" w:fill="FFFFFF"/>
        </w:rPr>
        <w:t>10个标准考场。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9.标准考场基本要求:考场的桌椅应符合成人考试的特点;每个考场容纳考生人数30人;考生座位须单人、单桌、单行排列，原则上前后左右间距应在80公分以上;考场采光、通风等基本条件满足考试要求。还需要有保密室，必须符合保密要求。房间必须是钢混(或者砖混)结构，具备防盗、防火、防潮、防鼠等功能，配备铁门、铁窗、铁柜。保密室或保密柜配备双锁，钥匙由两人分别掌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10.国开学习网:国家开放大学统一在线教学平台(http://one.ouchn.cn/)。教师端包括，教师空间与课程空间;学生端包括学生空间与课程空间、在线学习、在线课程考核。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11.年报年检(质量报告):反映分部(学院)本年度整体办学工作进展情况和教育教学质量状况，本年度工作进展、改革举措、实绩增量，以数据支撑、年度对比呈现整改提升实效。同时向社会公布，查摆问题，明确下一步努力方向和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12.思政课程及课程思政:思政课程是指思想政治理论课。课程思政是指学校思想政治工作贯穿于专业课程教学全过程、全要素，构建全员、全过程、全方位的思想政治课程育人体系。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13.网络教学团队:适应开放教育特点，以落实教学过程、提高教育教学质量为目标，以课程建设、网络教学、学习支持服务、教改教研为主要职责，由不同角角教师组成，分工协作、优势互补、共同发展，一般分为两级统筹和一级统筹模式。主要有:国家开放大学网络教学核心团队、国家开放大学一级统筹教学团队、教学实施团队、自建教学团队、教学支持团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14.学生满意度评价:指毕业生满意度调查及用人单位满意度调查，调查内容包括毕业生对学校人才培养、教学等方面的满意度评价，以及用人单位基本情况及其对毕业生知识水平、工作能力、综合素养等方面的满意度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60" w:lineRule="atLeast"/>
        <w:ind w:left="0" w:right="0" w:firstLine="640"/>
        <w:jc w:val="both"/>
        <w:rPr>
          <w:rFonts w:hint="default" w:ascii="Calibri" w:hAnsi="Calibri" w:cs="Calibri"/>
          <w:i w:val="0"/>
          <w:iCs w:val="0"/>
          <w:caps w:val="0"/>
          <w:color w:val="333333"/>
          <w:spacing w:val="-1"/>
          <w:sz w:val="21"/>
          <w:szCs w:val="21"/>
        </w:rPr>
      </w:pPr>
      <w:r>
        <w:rPr>
          <w:rFonts w:hint="default" w:ascii="仿宋_GB2312" w:hAnsi="Calibri" w:eastAsia="仿宋_GB2312" w:cs="仿宋_GB2312"/>
          <w:i w:val="0"/>
          <w:iCs w:val="0"/>
          <w:caps w:val="0"/>
          <w:color w:val="333333"/>
          <w:spacing w:val="-1"/>
          <w:sz w:val="31"/>
          <w:szCs w:val="31"/>
          <w:shd w:val="clear" w:fill="FFFFFF"/>
        </w:rPr>
        <w:t>15.创新创业教育:是以培养具有创业基本素质和开创型个性的人才为目标，培育在校学生的创业意识、创新精神、创新创业能力、创新思维和创业能力的教育。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both"/>
        <w:rPr>
          <w:rFonts w:hint="default" w:ascii="Calibri" w:hAnsi="Calibri" w:cs="Calibri"/>
          <w:i w:val="0"/>
          <w:iCs w:val="0"/>
          <w:caps w:val="0"/>
          <w:color w:val="333333"/>
          <w:spacing w:val="-1"/>
          <w:sz w:val="21"/>
          <w:szCs w:val="21"/>
          <w:shd w:val="clear" w:fill="FFFFFF"/>
        </w:rPr>
      </w:pPr>
      <w:r>
        <w:rPr>
          <w:rFonts w:hint="default" w:ascii="Calibri" w:hAnsi="Calibri" w:cs="Calibri"/>
          <w:i w:val="0"/>
          <w:iCs w:val="0"/>
          <w:caps w:val="0"/>
          <w:color w:val="333333"/>
          <w:spacing w:val="-1"/>
          <w:sz w:val="21"/>
          <w:szCs w:val="2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both"/>
        <w:rPr>
          <w:rFonts w:hint="default" w:ascii="Calibri" w:hAnsi="Calibri" w:cs="Calibri"/>
          <w:i w:val="0"/>
          <w:iCs w:val="0"/>
          <w:caps w:val="0"/>
          <w:color w:val="333333"/>
          <w:spacing w:val="-1"/>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jc w:val="both"/>
        <w:rPr>
          <w:rFonts w:hint="default" w:ascii="Calibri" w:hAnsi="Calibri" w:cs="Calibri"/>
          <w:i w:val="0"/>
          <w:iCs w:val="0"/>
          <w:caps w:val="0"/>
          <w:color w:val="333333"/>
          <w:spacing w:val="-1"/>
          <w:sz w:val="21"/>
          <w:szCs w:val="21"/>
          <w:shd w:val="clear" w:fill="FFFFFF"/>
        </w:rPr>
      </w:pPr>
    </w:p>
    <w:p/>
    <w:sectPr>
      <w:footerReference r:id="rId3" w:type="default"/>
      <w:pgSz w:w="11906" w:h="16838"/>
      <w:pgMar w:top="1440" w:right="1486"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MjZiOTBiMDM1MGQ4OTMxMzg0NTc5ZTA0YWYwMjUifQ=="/>
  </w:docVars>
  <w:rsids>
    <w:rsidRoot w:val="327F2FBF"/>
    <w:rsid w:val="00EE080C"/>
    <w:rsid w:val="0FC5254C"/>
    <w:rsid w:val="1FF05470"/>
    <w:rsid w:val="2AB33DF5"/>
    <w:rsid w:val="2AF277F0"/>
    <w:rsid w:val="327F2FBF"/>
    <w:rsid w:val="342A38FC"/>
    <w:rsid w:val="34B16D76"/>
    <w:rsid w:val="3C6C03CD"/>
    <w:rsid w:val="40722850"/>
    <w:rsid w:val="432B4294"/>
    <w:rsid w:val="5ECE1208"/>
    <w:rsid w:val="6AA20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2024-04-02T00:58:00Z</dcterms:created>
  <dc:creator>Administrator</dc:creator>
  <cp:lastModifiedBy>浅秋意浓</cp:lastModifiedBy>
  <dcterms:modified xsi:type="dcterms:W3CDTF">2024-04-07T09:23:24Z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D59D7D2B8DC0452DB892B5CE8D09CB9C_11</vt:lpwstr>
  </property>
</Properties>
</file>